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77" w:rsidRDefault="00610577" w:rsidP="00610577">
      <w:pPr>
        <w:spacing w:line="600" w:lineRule="exact"/>
        <w:rPr>
          <w:rFonts w:ascii="黑体" w:eastAsia="黑体" w:hAnsi="华文仿宋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附件2</w:t>
      </w:r>
    </w:p>
    <w:p w:rsidR="00610577" w:rsidRPr="00F14F30" w:rsidRDefault="00610577" w:rsidP="00610577">
      <w:pPr>
        <w:spacing w:line="600" w:lineRule="exact"/>
        <w:jc w:val="center"/>
        <w:rPr>
          <w:rFonts w:ascii="方正小标宋简体" w:eastAsia="方正小标宋简体" w:hAnsi="华文仿宋"/>
          <w:sz w:val="32"/>
          <w:szCs w:val="32"/>
        </w:rPr>
      </w:pPr>
    </w:p>
    <w:p w:rsidR="00610577" w:rsidRDefault="00610577" w:rsidP="00610577">
      <w:pPr>
        <w:spacing w:line="600" w:lineRule="exact"/>
        <w:jc w:val="center"/>
        <w:rPr>
          <w:rFonts w:ascii="方正小标宋简体" w:eastAsia="方正小标宋简体" w:hAnsi="华文仿宋"/>
          <w:sz w:val="44"/>
          <w:szCs w:val="44"/>
        </w:rPr>
      </w:pPr>
      <w:r>
        <w:rPr>
          <w:rFonts w:ascii="方正小标宋简体" w:eastAsia="方正小标宋简体" w:hAnsi="华文仿宋" w:hint="eastAsia"/>
          <w:sz w:val="44"/>
          <w:szCs w:val="44"/>
        </w:rPr>
        <w:t>地衣芽孢杆菌活菌胶囊非处方药</w:t>
      </w:r>
      <w:r w:rsidRPr="009E46CF">
        <w:rPr>
          <w:rFonts w:ascii="方正小标宋简体" w:eastAsia="方正小标宋简体" w:hAnsi="华文仿宋" w:hint="eastAsia"/>
          <w:sz w:val="44"/>
          <w:szCs w:val="44"/>
        </w:rPr>
        <w:t>说明书</w:t>
      </w:r>
      <w:r>
        <w:rPr>
          <w:rFonts w:ascii="方正小标宋简体" w:eastAsia="方正小标宋简体" w:hAnsi="华文仿宋" w:hint="eastAsia"/>
          <w:sz w:val="44"/>
          <w:szCs w:val="44"/>
        </w:rPr>
        <w:t>范本</w:t>
      </w:r>
    </w:p>
    <w:p w:rsidR="00610577" w:rsidRPr="00D80F41" w:rsidRDefault="00610577" w:rsidP="00610577">
      <w:pPr>
        <w:spacing w:line="600" w:lineRule="exact"/>
        <w:jc w:val="center"/>
        <w:rPr>
          <w:rFonts w:ascii="黑体" w:eastAsia="黑体" w:hAnsi="华文仿宋"/>
          <w:sz w:val="32"/>
          <w:szCs w:val="32"/>
        </w:rPr>
      </w:pP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请仔细阅读说明书并按说明使用或在药师指导下购买和使用。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[药品名称]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通用名称：地衣芽孢杆菌活菌胶囊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商品名称：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英文名称：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汉语拼音：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[成份]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[性状]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[作用类别]本品为消化类非处方药药品。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[适应症]用于细菌或真菌引起的急、慢性肠炎、腹泻。也可用于其他原因引起的肠道菌群失调的防治。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[规格]每袋0.25克（2.5亿活菌）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[用法用量]口服，成人，一次2粒；儿童，一次1粒；一日3次；首次加倍。对吞咽困难者，服用时可打开胶囊，将药粉加入少量温水或奶液混合后服用。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[不良反应]个别患者可见便秘。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 xml:space="preserve">[禁忌] 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[注意事项]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1.本品为活菌制剂，切勿将本品置于高温处，溶解时水温不宜超过40</w:t>
      </w:r>
      <w:r w:rsidRPr="000610B5">
        <w:rPr>
          <w:rFonts w:ascii="仿宋_GB2312" w:eastAsia="仿宋_GB2312" w:hAnsi="宋体" w:cs="宋体" w:hint="eastAsia"/>
          <w:sz w:val="32"/>
          <w:szCs w:val="32"/>
        </w:rPr>
        <w:t>℃</w:t>
      </w:r>
      <w:r w:rsidRPr="000610B5">
        <w:rPr>
          <w:rFonts w:ascii="仿宋_GB2312" w:eastAsia="仿宋_GB2312" w:hint="eastAsia"/>
          <w:sz w:val="32"/>
          <w:szCs w:val="32"/>
        </w:rPr>
        <w:t>。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color w:val="000000"/>
          <w:sz w:val="32"/>
          <w:szCs w:val="32"/>
        </w:rPr>
        <w:t>2.避免与抗菌药同服，必要时需间隔3小时服用。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3.对本品过敏者禁用，过敏体质者慎用。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4.本品性</w:t>
      </w:r>
      <w:proofErr w:type="gramStart"/>
      <w:r w:rsidRPr="000610B5">
        <w:rPr>
          <w:rFonts w:ascii="仿宋_GB2312" w:eastAsia="仿宋_GB2312" w:hint="eastAsia"/>
          <w:sz w:val="32"/>
          <w:szCs w:val="32"/>
        </w:rPr>
        <w:t>状发生</w:t>
      </w:r>
      <w:proofErr w:type="gramEnd"/>
      <w:r w:rsidRPr="000610B5">
        <w:rPr>
          <w:rFonts w:ascii="仿宋_GB2312" w:eastAsia="仿宋_GB2312" w:hint="eastAsia"/>
          <w:sz w:val="32"/>
          <w:szCs w:val="32"/>
        </w:rPr>
        <w:t>改变时禁止使用。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lastRenderedPageBreak/>
        <w:t>5.请将本品放在儿童不能接触的地方。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6.儿童必须在成人监护下使用。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7.如果正在使用其他药品，使用本品前请咨询医师或者药师。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[药物相互作用]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1.抗菌药与本品合用时可减低其疗效。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2.铋剂、鞣酸、药用炭、酊剂等能抑制、吸附活菌，不能并用。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3.如与其他药物同时使用可能会发生药物相互作用，详情请咨询医生或药师。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[药理作用]本品以活菌进入肠道后，对葡萄球菌、</w:t>
      </w:r>
      <w:proofErr w:type="gramStart"/>
      <w:r w:rsidRPr="000610B5">
        <w:rPr>
          <w:rFonts w:ascii="仿宋_GB2312" w:eastAsia="仿宋_GB2312" w:hint="eastAsia"/>
          <w:sz w:val="32"/>
          <w:szCs w:val="32"/>
        </w:rPr>
        <w:t>酵母样菌等</w:t>
      </w:r>
      <w:proofErr w:type="gramEnd"/>
      <w:r w:rsidRPr="000610B5">
        <w:rPr>
          <w:rFonts w:ascii="仿宋_GB2312" w:eastAsia="仿宋_GB2312" w:hint="eastAsia"/>
          <w:sz w:val="32"/>
          <w:szCs w:val="32"/>
        </w:rPr>
        <w:t>致病菌有拮抗作用，而对双</w:t>
      </w:r>
      <w:proofErr w:type="gramStart"/>
      <w:r w:rsidRPr="000610B5">
        <w:rPr>
          <w:rFonts w:ascii="仿宋_GB2312" w:eastAsia="仿宋_GB2312" w:hint="eastAsia"/>
          <w:sz w:val="32"/>
          <w:szCs w:val="32"/>
        </w:rPr>
        <w:t>歧</w:t>
      </w:r>
      <w:proofErr w:type="gramEnd"/>
      <w:r w:rsidRPr="000610B5">
        <w:rPr>
          <w:rFonts w:ascii="仿宋_GB2312" w:eastAsia="仿宋_GB2312" w:hint="eastAsia"/>
          <w:sz w:val="32"/>
          <w:szCs w:val="32"/>
        </w:rPr>
        <w:t>杆菌、乳酸杆菌、拟杆菌、笑话链球菌有促生长作用，从而可调整菌群失调达到治疗目的。本品可促使机体产生抗菌活性物质，杀灭致病菌。此外</w:t>
      </w:r>
      <w:proofErr w:type="gramStart"/>
      <w:r w:rsidRPr="000610B5">
        <w:rPr>
          <w:rFonts w:ascii="仿宋_GB2312" w:eastAsia="仿宋_GB2312" w:hint="eastAsia"/>
          <w:sz w:val="32"/>
          <w:szCs w:val="32"/>
        </w:rPr>
        <w:t>通过夺氧生物</w:t>
      </w:r>
      <w:proofErr w:type="gramEnd"/>
      <w:r w:rsidRPr="000610B5">
        <w:rPr>
          <w:rFonts w:ascii="仿宋_GB2312" w:eastAsia="仿宋_GB2312" w:hint="eastAsia"/>
          <w:sz w:val="32"/>
          <w:szCs w:val="32"/>
        </w:rPr>
        <w:t>效应使肠道缺氧，有利于大量厌氧菌生长。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[贮藏]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[包装]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[有效期]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[执行标准]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[说明书修订日期]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[生产企业]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企业名称：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生产地址：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邮政编码：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电话号码：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传真号码：</w:t>
      </w:r>
    </w:p>
    <w:p w:rsidR="00610577" w:rsidRPr="000610B5" w:rsidRDefault="00610577" w:rsidP="00610577">
      <w:pPr>
        <w:spacing w:line="480" w:lineRule="exact"/>
        <w:rPr>
          <w:rFonts w:ascii="仿宋_GB2312" w:eastAsia="仿宋_GB2312"/>
          <w:sz w:val="32"/>
          <w:szCs w:val="32"/>
        </w:rPr>
      </w:pPr>
      <w:r w:rsidRPr="000610B5">
        <w:rPr>
          <w:rFonts w:ascii="仿宋_GB2312" w:eastAsia="仿宋_GB2312" w:hint="eastAsia"/>
          <w:sz w:val="32"/>
          <w:szCs w:val="32"/>
        </w:rPr>
        <w:t>网    址：</w:t>
      </w:r>
    </w:p>
    <w:p w:rsidR="00D976E4" w:rsidRPr="00610577" w:rsidRDefault="00610577" w:rsidP="00D1372B">
      <w:pPr>
        <w:spacing w:line="480" w:lineRule="exact"/>
        <w:rPr>
          <w:rFonts w:ascii="仿宋" w:eastAsia="仿宋" w:hAnsi="仿宋"/>
          <w:sz w:val="28"/>
          <w:szCs w:val="28"/>
        </w:rPr>
      </w:pPr>
      <w:r w:rsidRPr="000610B5">
        <w:rPr>
          <w:rFonts w:ascii="仿宋_GB2312" w:eastAsia="仿宋_GB2312" w:hint="eastAsia"/>
          <w:sz w:val="32"/>
          <w:szCs w:val="32"/>
        </w:rPr>
        <w:t>如有问题可与生产企业联系。</w:t>
      </w:r>
      <w:bookmarkStart w:id="0" w:name="JuNaFenSongΩ1"/>
      <w:bookmarkStart w:id="1" w:name="YinFaRiQiΩ1"/>
      <w:bookmarkStart w:id="2" w:name="_GoBack"/>
      <w:bookmarkEnd w:id="0"/>
      <w:bookmarkEnd w:id="1"/>
      <w:bookmarkEnd w:id="2"/>
    </w:p>
    <w:sectPr w:rsidR="00D976E4" w:rsidRPr="00610577" w:rsidSect="000610B5">
      <w:footerReference w:type="even" r:id="rId7"/>
      <w:footerReference w:type="default" r:id="rId8"/>
      <w:pgSz w:w="11906" w:h="16838"/>
      <w:pgMar w:top="1758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9A8" w:rsidRDefault="000C09A8" w:rsidP="00610577">
      <w:r>
        <w:separator/>
      </w:r>
    </w:p>
  </w:endnote>
  <w:endnote w:type="continuationSeparator" w:id="0">
    <w:p w:rsidR="000C09A8" w:rsidRDefault="000C09A8" w:rsidP="0061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B9" w:rsidRPr="000610B5" w:rsidRDefault="00FD6F6A">
    <w:pPr>
      <w:pStyle w:val="a4"/>
      <w:rPr>
        <w:sz w:val="28"/>
        <w:szCs w:val="28"/>
      </w:rPr>
    </w:pPr>
    <w:r w:rsidRPr="000610B5"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0610B5">
      <w:rPr>
        <w:sz w:val="28"/>
        <w:szCs w:val="28"/>
      </w:rPr>
      <w:fldChar w:fldCharType="begin"/>
    </w:r>
    <w:r w:rsidRPr="000610B5">
      <w:rPr>
        <w:sz w:val="28"/>
        <w:szCs w:val="28"/>
      </w:rPr>
      <w:instrText>PAGE   \* MERGEFORMAT</w:instrText>
    </w:r>
    <w:r w:rsidRPr="000610B5">
      <w:rPr>
        <w:sz w:val="28"/>
        <w:szCs w:val="28"/>
      </w:rPr>
      <w:fldChar w:fldCharType="separate"/>
    </w:r>
    <w:r w:rsidRPr="00DD18A9">
      <w:rPr>
        <w:noProof/>
        <w:sz w:val="28"/>
        <w:szCs w:val="28"/>
        <w:lang w:val="zh-CN"/>
      </w:rPr>
      <w:t>6</w:t>
    </w:r>
    <w:r w:rsidRPr="000610B5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:rsidR="009A1829" w:rsidRDefault="000C09A8" w:rsidP="009A182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B9" w:rsidRPr="000610B5" w:rsidRDefault="00FD6F6A" w:rsidP="000610B5">
    <w:pPr>
      <w:pStyle w:val="a4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0610B5">
      <w:rPr>
        <w:sz w:val="28"/>
        <w:szCs w:val="28"/>
      </w:rPr>
      <w:fldChar w:fldCharType="begin"/>
    </w:r>
    <w:r w:rsidRPr="000610B5">
      <w:rPr>
        <w:sz w:val="28"/>
        <w:szCs w:val="28"/>
      </w:rPr>
      <w:instrText>PAGE   \* MERGEFORMAT</w:instrText>
    </w:r>
    <w:r w:rsidRPr="000610B5">
      <w:rPr>
        <w:sz w:val="28"/>
        <w:szCs w:val="28"/>
      </w:rPr>
      <w:fldChar w:fldCharType="separate"/>
    </w:r>
    <w:r w:rsidR="00D1372B" w:rsidRPr="00D1372B">
      <w:rPr>
        <w:noProof/>
        <w:sz w:val="28"/>
        <w:szCs w:val="28"/>
        <w:lang w:val="zh-CN"/>
      </w:rPr>
      <w:t>2</w:t>
    </w:r>
    <w:r w:rsidRPr="000610B5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  <w:r w:rsidRPr="000610B5">
      <w:rPr>
        <w:rFonts w:hint="eastAsia"/>
        <w:color w:val="FFFFFF"/>
        <w:sz w:val="28"/>
        <w:szCs w:val="28"/>
      </w:rPr>
      <w:t>—</w:t>
    </w:r>
  </w:p>
  <w:p w:rsidR="009A1829" w:rsidRDefault="000C09A8" w:rsidP="009A182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9A8" w:rsidRDefault="000C09A8" w:rsidP="00610577">
      <w:r>
        <w:separator/>
      </w:r>
    </w:p>
  </w:footnote>
  <w:footnote w:type="continuationSeparator" w:id="0">
    <w:p w:rsidR="000C09A8" w:rsidRDefault="000C09A8" w:rsidP="00610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BF"/>
    <w:rsid w:val="000C09A8"/>
    <w:rsid w:val="0020605C"/>
    <w:rsid w:val="003328BF"/>
    <w:rsid w:val="00381BE8"/>
    <w:rsid w:val="00610577"/>
    <w:rsid w:val="006339C8"/>
    <w:rsid w:val="00D1372B"/>
    <w:rsid w:val="00D976E4"/>
    <w:rsid w:val="00FD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0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05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05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05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0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05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05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05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>CFDA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张京梅</dc:creator>
  <cp:lastModifiedBy>张京梅</cp:lastModifiedBy>
  <cp:revision>4</cp:revision>
  <dcterms:created xsi:type="dcterms:W3CDTF">2015-11-13T02:30:00Z</dcterms:created>
  <dcterms:modified xsi:type="dcterms:W3CDTF">2015-11-13T02:31:00Z</dcterms:modified>
</cp:coreProperties>
</file>