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6B" w:rsidRPr="00DC56CA" w:rsidRDefault="00940B6B" w:rsidP="00DC56CA">
      <w:pPr>
        <w:jc w:val="center"/>
        <w:rPr>
          <w:sz w:val="44"/>
          <w:szCs w:val="44"/>
        </w:rPr>
      </w:pPr>
      <w:r w:rsidRPr="00DC56CA">
        <w:rPr>
          <w:rFonts w:hint="eastAsia"/>
          <w:sz w:val="44"/>
          <w:szCs w:val="44"/>
        </w:rPr>
        <w:t>北京市朝阳区</w:t>
      </w:r>
      <w:r w:rsidR="00D45E0E">
        <w:rPr>
          <w:rFonts w:hint="eastAsia"/>
          <w:sz w:val="44"/>
          <w:szCs w:val="44"/>
        </w:rPr>
        <w:t>和</w:t>
      </w:r>
      <w:r w:rsidRPr="00DC56CA">
        <w:rPr>
          <w:rFonts w:hint="eastAsia"/>
          <w:sz w:val="44"/>
          <w:szCs w:val="44"/>
        </w:rPr>
        <w:t>延庆区低价药品</w:t>
      </w:r>
      <w:r w:rsidR="000272D7">
        <w:rPr>
          <w:rFonts w:hint="eastAsia"/>
          <w:sz w:val="44"/>
          <w:szCs w:val="44"/>
        </w:rPr>
        <w:t>（</w:t>
      </w:r>
      <w:r w:rsidR="00625394">
        <w:rPr>
          <w:rFonts w:hint="eastAsia"/>
          <w:sz w:val="44"/>
          <w:szCs w:val="44"/>
        </w:rPr>
        <w:t>测试报价</w:t>
      </w:r>
      <w:r w:rsidR="000272D7">
        <w:rPr>
          <w:rFonts w:hint="eastAsia"/>
          <w:sz w:val="44"/>
          <w:szCs w:val="44"/>
        </w:rPr>
        <w:t>）</w:t>
      </w:r>
    </w:p>
    <w:p w:rsidR="00003CE2" w:rsidRPr="00DC56CA" w:rsidRDefault="00940B6B" w:rsidP="00DC56CA">
      <w:pPr>
        <w:jc w:val="center"/>
        <w:rPr>
          <w:sz w:val="44"/>
          <w:szCs w:val="44"/>
        </w:rPr>
      </w:pPr>
      <w:r w:rsidRPr="00DC56CA">
        <w:rPr>
          <w:rFonts w:hint="eastAsia"/>
          <w:sz w:val="44"/>
          <w:szCs w:val="44"/>
        </w:rPr>
        <w:t>报价成交流程示意图</w:t>
      </w:r>
    </w:p>
    <w:p w:rsidR="00615755" w:rsidRDefault="000272D7">
      <w:bookmarkStart w:id="0" w:name="_GoBack"/>
      <w:bookmarkEnd w:id="0"/>
      <w:r>
        <w:rPr>
          <w:noProof/>
        </w:rPr>
        <w:pict>
          <v:group id="_x0000_s2133" style="position:absolute;left:0;text-align:left;margin-left:-55.5pt;margin-top:5.75pt;width:576.35pt;height:622.1pt;z-index:251736064" coordorigin="709,2491" coordsize="11527,1244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72" type="#_x0000_t32" style="position:absolute;left:3457;top:6537;width:1;height:3151" o:connectortype="straight" o:regroupid="2" strokeweight="1pt"/>
            <v:roundrect id="_x0000_s2050" style="position:absolute;left:3123;top:2491;width:3985;height:710" arcsize="10923f" fillcolor="white [3201]" strokecolor="black [3200]" strokeweight="1pt">
              <v:shadow color="#868686"/>
              <v:textbox style="mso-next-textbox:#_x0000_s2050">
                <w:txbxContent>
                  <w:p w:rsidR="002721E7" w:rsidRPr="00DC56CA" w:rsidRDefault="002721E7" w:rsidP="002721E7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 w:rsidRPr="00DC56CA">
                      <w:rPr>
                        <w:rFonts w:ascii="宋体" w:eastAsia="宋体" w:hAnsi="宋体" w:cs="Times New Roman" w:hint="eastAsia"/>
                        <w:sz w:val="32"/>
                        <w:szCs w:val="32"/>
                      </w:rPr>
                      <w:t>《低价药品基础数据库》</w:t>
                    </w:r>
                  </w:p>
                  <w:p w:rsidR="00EB601B" w:rsidRPr="00075B91" w:rsidRDefault="00EB601B" w:rsidP="002721E7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oundrect>
            <v:roundrect id="_x0000_s2052" style="position:absolute;left:2142;top:8524;width:2579;height:846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052">
                <w:txbxContent>
                  <w:p w:rsidR="00EB601B" w:rsidRPr="00DC56CA" w:rsidRDefault="00DB2D91" w:rsidP="00EB601B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DC56CA">
                      <w:rPr>
                        <w:rFonts w:hint="eastAsia"/>
                        <w:sz w:val="30"/>
                        <w:szCs w:val="30"/>
                      </w:rPr>
                      <w:t>有</w:t>
                    </w:r>
                    <w:r w:rsidR="0022357E" w:rsidRPr="00DC56CA">
                      <w:rPr>
                        <w:rFonts w:hint="eastAsia"/>
                        <w:sz w:val="32"/>
                        <w:szCs w:val="32"/>
                      </w:rPr>
                      <w:t>京津冀价格</w:t>
                    </w:r>
                  </w:p>
                </w:txbxContent>
              </v:textbox>
            </v:roundrect>
            <v:roundrect id="_x0000_s2053" style="position:absolute;left:7456;top:8533;width:2579;height:837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053">
                <w:txbxContent>
                  <w:p w:rsidR="00EB601B" w:rsidRPr="00EB601B" w:rsidRDefault="0022357E" w:rsidP="0022357E">
                    <w:pPr>
                      <w:jc w:val="center"/>
                      <w:rPr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rFonts w:hint="eastAsia"/>
                        <w:sz w:val="30"/>
                        <w:szCs w:val="30"/>
                      </w:rPr>
                      <w:t>无</w:t>
                    </w:r>
                    <w:r w:rsidRPr="0022357E">
                      <w:rPr>
                        <w:rFonts w:hint="eastAsia"/>
                        <w:sz w:val="32"/>
                        <w:szCs w:val="32"/>
                      </w:rPr>
                      <w:t>京津</w:t>
                    </w:r>
                    <w:proofErr w:type="gramEnd"/>
                    <w:r w:rsidRPr="0022357E">
                      <w:rPr>
                        <w:rFonts w:hint="eastAsia"/>
                        <w:sz w:val="32"/>
                        <w:szCs w:val="32"/>
                      </w:rPr>
                      <w:t>冀价格</w:t>
                    </w:r>
                  </w:p>
                </w:txbxContent>
              </v:textbox>
            </v:roundrect>
            <v:roundrect id="_x0000_s2054" style="position:absolute;left:911;top:10232;width:2801;height:1465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054">
                <w:txbxContent>
                  <w:p w:rsidR="00EB601B" w:rsidRPr="00A26936" w:rsidRDefault="0022357E" w:rsidP="00EB601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DC56CA">
                      <w:rPr>
                        <w:rFonts w:hint="eastAsia"/>
                        <w:sz w:val="32"/>
                        <w:szCs w:val="32"/>
                      </w:rPr>
                      <w:t>报价</w:t>
                    </w:r>
                    <w:r w:rsidR="00DB2D91" w:rsidRPr="00DC56CA">
                      <w:rPr>
                        <w:rFonts w:hint="eastAsia"/>
                        <w:sz w:val="32"/>
                        <w:szCs w:val="32"/>
                      </w:rPr>
                      <w:t>不高于</w:t>
                    </w:r>
                    <w:r w:rsidRPr="00DC56CA">
                      <w:rPr>
                        <w:rFonts w:hint="eastAsia"/>
                        <w:sz w:val="32"/>
                        <w:szCs w:val="32"/>
                      </w:rPr>
                      <w:t>京津冀</w:t>
                    </w:r>
                    <w:r w:rsidR="00625394">
                      <w:rPr>
                        <w:rFonts w:hint="eastAsia"/>
                        <w:sz w:val="32"/>
                        <w:szCs w:val="32"/>
                      </w:rPr>
                      <w:t>同期</w:t>
                    </w:r>
                    <w:r w:rsidRPr="00DC56CA">
                      <w:rPr>
                        <w:rFonts w:hint="eastAsia"/>
                        <w:sz w:val="32"/>
                        <w:szCs w:val="32"/>
                      </w:rPr>
                      <w:t>价格</w:t>
                    </w:r>
                    <w:r w:rsidR="00FA57C6" w:rsidRPr="00DC56CA">
                      <w:rPr>
                        <w:rFonts w:hint="eastAsia"/>
                        <w:sz w:val="32"/>
                        <w:szCs w:val="32"/>
                      </w:rPr>
                      <w:t>水平</w:t>
                    </w:r>
                    <w:r w:rsidR="00FA57C6">
                      <w:rPr>
                        <w:rFonts w:hint="eastAsia"/>
                        <w:b/>
                        <w:sz w:val="32"/>
                        <w:szCs w:val="32"/>
                      </w:rPr>
                      <w:t>的</w:t>
                    </w:r>
                  </w:p>
                </w:txbxContent>
              </v:textbox>
            </v:roundrect>
            <v:roundrect id="_x0000_s2055" style="position:absolute;left:3831;top:10232;width:2710;height:1465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055">
                <w:txbxContent>
                  <w:p w:rsidR="00EB601B" w:rsidRPr="00506AD8" w:rsidRDefault="00506AD8" w:rsidP="00DC56CA">
                    <w:pPr>
                      <w:jc w:val="center"/>
                      <w:rPr>
                        <w:szCs w:val="36"/>
                      </w:rPr>
                    </w:pPr>
                    <w:r w:rsidRPr="0022357E">
                      <w:rPr>
                        <w:rFonts w:hint="eastAsia"/>
                        <w:sz w:val="32"/>
                        <w:szCs w:val="32"/>
                      </w:rPr>
                      <w:t>报价高于京津冀</w:t>
                    </w:r>
                    <w:r w:rsidR="00625394">
                      <w:rPr>
                        <w:rFonts w:hint="eastAsia"/>
                        <w:sz w:val="32"/>
                        <w:szCs w:val="32"/>
                      </w:rPr>
                      <w:t>同期</w:t>
                    </w:r>
                    <w:r w:rsidRPr="0022357E">
                      <w:rPr>
                        <w:rFonts w:hint="eastAsia"/>
                        <w:sz w:val="32"/>
                        <w:szCs w:val="32"/>
                      </w:rPr>
                      <w:t>价格</w:t>
                    </w:r>
                    <w:r w:rsidR="00FA57C6">
                      <w:rPr>
                        <w:rFonts w:hint="eastAsia"/>
                        <w:sz w:val="32"/>
                        <w:szCs w:val="32"/>
                      </w:rPr>
                      <w:t>水平</w:t>
                    </w:r>
                  </w:p>
                </w:txbxContent>
              </v:textbox>
            </v:roundrect>
            <v:shape id="_x0000_s2062" type="#_x0000_t32" style="position:absolute;left:5083;top:3201;width:19;height:2348;flip:x" o:connectortype="straight"/>
            <v:shape id="_x0000_s2081" type="#_x0000_t32" style="position:absolute;left:2104;top:11697;width:1;height:1565" o:connectortype="straight">
              <v:stroke endarrow="block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2086" type="#_x0000_t87" style="position:absolute;left:6389;top:3446;width:517;height:1863" adj=",949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0" type="#_x0000_t202" style="position:absolute;left:8189;top:3065;width:3191;height:2016;mso-height-percent:200;mso-height-percent:200;mso-width-relative:margin;mso-height-relative:margin" filled="f" stroked="f">
              <v:textbox style="mso-next-textbox:#_x0000_s2090;mso-fit-shape-to-text:t">
                <w:txbxContent>
                  <w:p w:rsidR="00705F68" w:rsidRPr="00DC56CA" w:rsidRDefault="00705F68" w:rsidP="00705F68">
                    <w:pPr>
                      <w:spacing w:line="480" w:lineRule="auto"/>
                      <w:rPr>
                        <w:sz w:val="24"/>
                        <w:szCs w:val="24"/>
                      </w:rPr>
                    </w:pPr>
                    <w:r w:rsidRPr="00DC56CA">
                      <w:rPr>
                        <w:sz w:val="24"/>
                        <w:szCs w:val="24"/>
                      </w:rPr>
                      <w:t>1.</w:t>
                    </w: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北京市现行</w:t>
                    </w:r>
                    <w:r w:rsidR="0022357E" w:rsidRPr="00DC56CA">
                      <w:rPr>
                        <w:rFonts w:hint="eastAsia"/>
                        <w:sz w:val="24"/>
                        <w:szCs w:val="24"/>
                      </w:rPr>
                      <w:t>中标</w:t>
                    </w: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价格</w:t>
                    </w:r>
                  </w:p>
                  <w:p w:rsidR="00705F68" w:rsidRPr="00DC56CA" w:rsidRDefault="00705F68" w:rsidP="00705F68">
                    <w:pPr>
                      <w:spacing w:line="480" w:lineRule="auto"/>
                      <w:rPr>
                        <w:sz w:val="24"/>
                        <w:szCs w:val="24"/>
                      </w:rPr>
                    </w:pPr>
                    <w:r w:rsidRPr="00DC56CA">
                      <w:rPr>
                        <w:sz w:val="24"/>
                        <w:szCs w:val="24"/>
                      </w:rPr>
                      <w:t>2.</w:t>
                    </w: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天津市现行</w:t>
                    </w:r>
                    <w:r w:rsidR="0022357E" w:rsidRPr="00DC56CA">
                      <w:rPr>
                        <w:rFonts w:hint="eastAsia"/>
                        <w:sz w:val="24"/>
                        <w:szCs w:val="24"/>
                      </w:rPr>
                      <w:t>中标</w:t>
                    </w: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价格</w:t>
                    </w:r>
                  </w:p>
                  <w:p w:rsidR="00705F68" w:rsidRPr="00DC56CA" w:rsidRDefault="00705F68" w:rsidP="00DC56CA">
                    <w:pPr>
                      <w:spacing w:line="480" w:lineRule="auto"/>
                      <w:rPr>
                        <w:sz w:val="24"/>
                        <w:szCs w:val="24"/>
                      </w:rPr>
                    </w:pPr>
                    <w:r w:rsidRPr="00DC56CA">
                      <w:rPr>
                        <w:sz w:val="24"/>
                        <w:szCs w:val="24"/>
                      </w:rPr>
                      <w:t>3.</w:t>
                    </w: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河北省地市谈判价格</w:t>
                    </w:r>
                  </w:p>
                </w:txbxContent>
              </v:textbox>
            </v:shape>
            <v:shape id="_x0000_s2091" type="#_x0000_t202" style="position:absolute;left:6762;top:3161;width:1012;height:1751;mso-width-relative:margin;mso-height-relative:margin" filled="f" stroked="f">
              <v:textbox style="mso-next-textbox:#_x0000_s2091">
                <w:txbxContent>
                  <w:p w:rsidR="0022357E" w:rsidRPr="00DC56CA" w:rsidRDefault="00FA57C6" w:rsidP="00705F68">
                    <w:pPr>
                      <w:rPr>
                        <w:sz w:val="24"/>
                        <w:szCs w:val="24"/>
                      </w:rPr>
                    </w:pP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申报</w:t>
                    </w:r>
                    <w:r w:rsidR="0022357E" w:rsidRPr="00DC56CA">
                      <w:rPr>
                        <w:rFonts w:hint="eastAsia"/>
                        <w:sz w:val="24"/>
                        <w:szCs w:val="24"/>
                      </w:rPr>
                      <w:t>京津冀同期中标</w:t>
                    </w: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成交</w:t>
                    </w:r>
                    <w:r w:rsidR="0022357E" w:rsidRPr="00DC56CA">
                      <w:rPr>
                        <w:rFonts w:hint="eastAsia"/>
                        <w:sz w:val="24"/>
                        <w:szCs w:val="24"/>
                      </w:rPr>
                      <w:t>价格</w:t>
                    </w:r>
                  </w:p>
                </w:txbxContent>
              </v:textbox>
            </v:shape>
            <v:shape id="_x0000_s2092" type="#_x0000_t87" style="position:absolute;left:7799;top:3311;width:390;height:1601" adj="1794,10376"/>
            <v:shape id="_x0000_s2093" type="#_x0000_t202" style="position:absolute;left:6788;top:5093;width:3414;height:456;mso-height-percent:200;mso-height-percent:200;mso-width-relative:margin;mso-height-relative:margin" filled="f" stroked="f">
              <v:textbox style="mso-next-textbox:#_x0000_s2093;mso-fit-shape-to-text:t">
                <w:txbxContent>
                  <w:p w:rsidR="00705F68" w:rsidRPr="00DC56CA" w:rsidRDefault="0022357E" w:rsidP="00705F68">
                    <w:pPr>
                      <w:rPr>
                        <w:sz w:val="24"/>
                        <w:szCs w:val="24"/>
                      </w:rPr>
                    </w:pP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报价</w:t>
                    </w:r>
                    <w:r w:rsidR="00705F68" w:rsidRPr="00DC56CA">
                      <w:rPr>
                        <w:rFonts w:hint="eastAsia"/>
                        <w:sz w:val="24"/>
                        <w:szCs w:val="24"/>
                      </w:rPr>
                      <w:t>（</w:t>
                    </w: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意向供货价格</w:t>
                    </w:r>
                    <w:r w:rsidR="00705F68" w:rsidRPr="00DC56CA">
                      <w:rPr>
                        <w:rFonts w:hint="eastAsia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</v:shape>
            <v:shape id="_x0000_s2104" type="#_x0000_t202" style="position:absolute;left:2104;top:11790;width:1084;height:731;mso-width-relative:margin;mso-height-relative:margin" filled="f" stroked="f">
              <v:textbox style="mso-next-textbox:#_x0000_s2104">
                <w:txbxContent>
                  <w:p w:rsidR="00CB10FC" w:rsidRPr="00DC56CA" w:rsidRDefault="00CB10FC" w:rsidP="00CB10FC">
                    <w:pPr>
                      <w:rPr>
                        <w:sz w:val="24"/>
                        <w:szCs w:val="24"/>
                      </w:rPr>
                    </w:pP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直接</w:t>
                    </w:r>
                  </w:p>
                  <w:p w:rsidR="00CB10FC" w:rsidRPr="00DC56CA" w:rsidRDefault="00865CCF" w:rsidP="00CB10FC">
                    <w:pPr>
                      <w:rPr>
                        <w:sz w:val="24"/>
                        <w:szCs w:val="24"/>
                      </w:rPr>
                    </w:pPr>
                    <w:r w:rsidRPr="00DC56CA">
                      <w:rPr>
                        <w:rFonts w:hint="eastAsia"/>
                        <w:sz w:val="24"/>
                        <w:szCs w:val="24"/>
                      </w:rPr>
                      <w:t>纳入</w:t>
                    </w:r>
                  </w:p>
                </w:txbxContent>
              </v:textbox>
            </v:shape>
            <v:roundrect id="_x0000_s2106" style="position:absolute;left:3810;top:3869;width:2579;height:823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106">
                <w:txbxContent>
                  <w:p w:rsidR="00865CCF" w:rsidRPr="00DC56CA" w:rsidRDefault="00F418B2" w:rsidP="00865CC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DC56CA">
                      <w:rPr>
                        <w:rFonts w:hint="eastAsia"/>
                        <w:b/>
                        <w:sz w:val="30"/>
                        <w:szCs w:val="30"/>
                      </w:rPr>
                      <w:t>统一报价</w:t>
                    </w:r>
                  </w:p>
                </w:txbxContent>
              </v:textbox>
            </v:roundrect>
            <v:roundrect id="_x0000_s2107" style="position:absolute;left:709;top:12521;width:4393;height:87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107">
                <w:txbxContent>
                  <w:p w:rsidR="00865CCF" w:rsidRPr="00F418B2" w:rsidRDefault="00506AD8" w:rsidP="00865CCF">
                    <w:pPr>
                      <w:rPr>
                        <w:rFonts w:ascii="Times New Roman" w:eastAsia="宋体" w:hAnsi="Times New Roman" w:cs="Times New Roman"/>
                        <w:b/>
                        <w:szCs w:val="21"/>
                      </w:rPr>
                    </w:pPr>
                    <w:r w:rsidRPr="00F418B2">
                      <w:rPr>
                        <w:rFonts w:ascii="宋体" w:eastAsia="宋体" w:hAnsi="宋体" w:cs="Times New Roman" w:hint="eastAsia"/>
                        <w:b/>
                        <w:sz w:val="32"/>
                        <w:szCs w:val="32"/>
                      </w:rPr>
                      <w:t>《</w:t>
                    </w:r>
                    <w:r w:rsidR="00865CCF" w:rsidRPr="00865CCF">
                      <w:rPr>
                        <w:rFonts w:ascii="宋体" w:eastAsia="宋体" w:hAnsi="宋体" w:cs="Times New Roman" w:hint="eastAsia"/>
                        <w:b/>
                        <w:sz w:val="32"/>
                        <w:szCs w:val="32"/>
                      </w:rPr>
                      <w:t>低价药品候选品种目录</w:t>
                    </w:r>
                    <w:r w:rsidRPr="00F418B2">
                      <w:rPr>
                        <w:rFonts w:ascii="宋体" w:eastAsia="宋体" w:hAnsi="宋体" w:cs="Times New Roman" w:hint="eastAsia"/>
                        <w:b/>
                        <w:sz w:val="32"/>
                        <w:szCs w:val="32"/>
                      </w:rPr>
                      <w:t>》</w:t>
                    </w:r>
                  </w:p>
                </w:txbxContent>
              </v:textbox>
            </v:roundrect>
            <v:roundrect id="_x0000_s2109" style="position:absolute;left:6059;top:12521;width:3976;height:87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109">
                <w:txbxContent>
                  <w:p w:rsidR="00506AD8" w:rsidRPr="00865CCF" w:rsidRDefault="00506AD8" w:rsidP="00506AD8">
                    <w:pPr>
                      <w:jc w:val="center"/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 w:rsidRPr="00A26936">
                      <w:rPr>
                        <w:rFonts w:ascii="宋体" w:eastAsia="宋体" w:hAnsi="宋体" w:cs="Times New Roman" w:hint="eastAsia"/>
                        <w:sz w:val="32"/>
                        <w:szCs w:val="32"/>
                      </w:rPr>
                      <w:t>备选产品</w:t>
                    </w:r>
                  </w:p>
                  <w:p w:rsidR="00506AD8" w:rsidRPr="00506AD8" w:rsidRDefault="00506AD8" w:rsidP="00506AD8">
                    <w:pPr>
                      <w:rPr>
                        <w:szCs w:val="36"/>
                      </w:rPr>
                    </w:pPr>
                  </w:p>
                </w:txbxContent>
              </v:textbox>
            </v:round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112" type="#_x0000_t34" style="position:absolute;left:6364;top:10972;width:1726;height:1371;rotation:90;flip:x" o:connectortype="elbow" adj="-664,170074,-81857">
              <v:stroke endarrow="block"/>
            </v:shape>
            <v:roundrect id="_x0000_s2113" style="position:absolute;left:4634;top:14184;width:2419;height:749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113">
                <w:txbxContent>
                  <w:p w:rsidR="00F418B2" w:rsidRPr="00DC56CA" w:rsidRDefault="00F418B2" w:rsidP="00F418B2">
                    <w:pPr>
                      <w:jc w:val="center"/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 w:rsidRPr="00DC56CA">
                      <w:rPr>
                        <w:rFonts w:ascii="宋体" w:eastAsia="宋体" w:hAnsi="宋体" w:cs="Times New Roman" w:hint="eastAsia"/>
                        <w:sz w:val="32"/>
                        <w:szCs w:val="32"/>
                      </w:rPr>
                      <w:t>医疗机构</w:t>
                    </w:r>
                    <w:r w:rsidR="00003CE2" w:rsidRPr="00DC56CA">
                      <w:rPr>
                        <w:rFonts w:ascii="宋体" w:eastAsia="宋体" w:hAnsi="宋体" w:cs="Times New Roman" w:hint="eastAsia"/>
                        <w:sz w:val="32"/>
                        <w:szCs w:val="32"/>
                      </w:rPr>
                      <w:t>网采</w:t>
                    </w:r>
                  </w:p>
                  <w:p w:rsidR="00F418B2" w:rsidRPr="00075B91" w:rsidRDefault="00F418B2" w:rsidP="00F418B2">
                    <w:pPr>
                      <w:rPr>
                        <w:szCs w:val="36"/>
                      </w:rPr>
                    </w:pPr>
                  </w:p>
                </w:txbxContent>
              </v:textbox>
            </v:roundrect>
            <v:shape id="_x0000_s2114" type="#_x0000_t32" style="position:absolute;left:2121;top:13391;width:0;height:1129" o:connectortype="straight"/>
            <v:shape id="_x0000_s2115" type="#_x0000_t32" style="position:absolute;left:2158;top:14559;width:2476;height:0" o:connectortype="straight">
              <v:stroke endarrow="block"/>
            </v:shape>
            <v:shape id="_x0000_s2116" type="#_x0000_t32" style="position:absolute;left:8189;top:13430;width:0;height:1054" o:connectortype="straight"/>
            <v:shape id="_x0000_s2117" type="#_x0000_t32" style="position:absolute;left:7108;top:14484;width:1081;height:0;flip:x" o:connectortype="straight">
              <v:stroke endarrow="block"/>
            </v:shape>
            <v:shape id="_x0000_s2118" type="#_x0000_t202" style="position:absolute;left:8189;top:13541;width:4047;height:1018;mso-width-relative:margin;mso-height-relative:margin" filled="f" stroked="f">
              <v:textbox style="mso-next-textbox:#_x0000_s2118">
                <w:txbxContent>
                  <w:p w:rsidR="00003CE2" w:rsidRDefault="00F418B2" w:rsidP="00F418B2">
                    <w:pPr>
                      <w:rPr>
                        <w:rFonts w:ascii="宋体" w:eastAsia="宋体" w:hAnsi="宋体" w:cs="Times New Roman"/>
                        <w:sz w:val="24"/>
                        <w:szCs w:val="24"/>
                      </w:rPr>
                    </w:pPr>
                    <w:r w:rsidRPr="00F418B2">
                      <w:rPr>
                        <w:rFonts w:ascii="宋体" w:eastAsia="宋体" w:hAnsi="宋体" w:cs="Times New Roman" w:hint="eastAsia"/>
                        <w:sz w:val="24"/>
                        <w:szCs w:val="24"/>
                      </w:rPr>
                      <w:t>须</w:t>
                    </w:r>
                    <w:r w:rsidRPr="00506AD8">
                      <w:rPr>
                        <w:rFonts w:ascii="宋体" w:eastAsia="宋体" w:hAnsi="宋体" w:cs="Times New Roman" w:hint="eastAsia"/>
                        <w:sz w:val="24"/>
                        <w:szCs w:val="24"/>
                      </w:rPr>
                      <w:t>由专家委员会</w:t>
                    </w:r>
                  </w:p>
                  <w:p w:rsidR="00F418B2" w:rsidRPr="00F418B2" w:rsidRDefault="00F418B2" w:rsidP="00F418B2">
                    <w:pPr>
                      <w:rPr>
                        <w:b/>
                        <w:sz w:val="24"/>
                        <w:szCs w:val="24"/>
                      </w:rPr>
                    </w:pPr>
                    <w:r w:rsidRPr="00506AD8">
                      <w:rPr>
                        <w:rFonts w:ascii="宋体" w:eastAsia="宋体" w:hAnsi="宋体" w:cs="Times New Roman" w:hint="eastAsia"/>
                        <w:sz w:val="24"/>
                        <w:szCs w:val="24"/>
                      </w:rPr>
                      <w:t>定期谈判议价后</w:t>
                    </w:r>
                    <w:r w:rsidR="00015E2D">
                      <w:rPr>
                        <w:rFonts w:ascii="宋体" w:eastAsia="宋体" w:hAnsi="宋体" w:cs="Times New Roman" w:hint="eastAsia"/>
                        <w:sz w:val="24"/>
                        <w:szCs w:val="24"/>
                      </w:rPr>
                      <w:t>才可以采购</w:t>
                    </w:r>
                  </w:p>
                </w:txbxContent>
              </v:textbox>
            </v:shape>
            <v:shape id="_x0000_s2119" type="#_x0000_t202" style="position:absolute;left:2407;top:13746;width:1667;height:813;mso-width-relative:margin;mso-height-relative:margin" filled="f" stroked="f">
              <v:textbox style="mso-next-textbox:#_x0000_s2119">
                <w:txbxContent>
                  <w:p w:rsidR="00003CE2" w:rsidRDefault="00F418B2" w:rsidP="00F418B2">
                    <w:pPr>
                      <w:rPr>
                        <w:rFonts w:ascii="宋体" w:eastAsia="宋体" w:hAnsi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Times New Roman" w:hint="eastAsia"/>
                        <w:sz w:val="24"/>
                        <w:szCs w:val="24"/>
                      </w:rPr>
                      <w:t>按遴选原则</w:t>
                    </w:r>
                  </w:p>
                  <w:p w:rsidR="00F418B2" w:rsidRPr="00F418B2" w:rsidRDefault="00F418B2" w:rsidP="00F418B2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Times New Roman" w:hint="eastAsia"/>
                        <w:sz w:val="24"/>
                        <w:szCs w:val="24"/>
                      </w:rPr>
                      <w:t>进行遴选</w:t>
                    </w:r>
                  </w:p>
                </w:txbxContent>
              </v:textbox>
            </v:shape>
            <v:shape id="_x0000_s2064" type="#_x0000_t32" style="position:absolute;left:3456;top:5562;width:1;height:285" o:connectortype="straight" o:regroupid="1" strokeweight="1pt">
              <v:stroke endarrow="block"/>
            </v:shape>
            <v:shape id="_x0000_s2065" type="#_x0000_t32" style="position:absolute;left:8584;top:5562;width:0;height:285" o:connectortype="straight" o:regroupid="1" strokeweight="1pt">
              <v:stroke endarrow="block"/>
            </v:shape>
            <v:shape id="_x0000_s2067" type="#_x0000_t32" style="position:absolute;left:3457;top:5559;width:5127;height:0" o:connectortype="straight" o:regroupid="1" strokeweight="1pt"/>
            <v:roundrect id="_x0000_s2121" style="position:absolute;left:7285;top:5853;width:2579;height:68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121">
                <w:txbxContent>
                  <w:p w:rsidR="002721E7" w:rsidRPr="00EB601B" w:rsidRDefault="002721E7" w:rsidP="002721E7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>未参与报价</w:t>
                    </w:r>
                  </w:p>
                </w:txbxContent>
              </v:textbox>
            </v:roundrect>
            <v:shape id="_x0000_s2071" type="#_x0000_t32" style="position:absolute;left:8847;top:7763;width:0;height:811" o:connectortype="straight" o:regroupid="2">
              <v:stroke endarrow="block"/>
            </v:shape>
            <v:shape id="_x0000_s2073" type="#_x0000_t32" style="position:absolute;left:5083;top:7762;width:3764;height:1" o:connectortype="straight" o:regroupid="2" strokeweight="1pt"/>
            <v:shape id="_x0000_s2122" type="#_x0000_t32" style="position:absolute;left:8584;top:6537;width:0;height:356" o:connectortype="straight">
              <v:stroke endarrow="block"/>
            </v:shape>
            <v:shape id="_x0000_s2123" type="#_x0000_t202" style="position:absolute;left:7442;top:6741;width:2403;height:625;mso-width-relative:margin;mso-height-relative:margin" filled="f" stroked="f">
              <v:textbox style="mso-next-textbox:#_x0000_s2123">
                <w:txbxContent>
                  <w:p w:rsidR="00A26936" w:rsidRPr="00A26936" w:rsidRDefault="00A26936" w:rsidP="00DC56CA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 w:rsidRPr="00A26936">
                      <w:rPr>
                        <w:rFonts w:hint="eastAsia"/>
                        <w:b/>
                        <w:sz w:val="30"/>
                        <w:szCs w:val="30"/>
                      </w:rPr>
                      <w:t>无采购资格</w:t>
                    </w:r>
                  </w:p>
                </w:txbxContent>
              </v:textbox>
            </v:shape>
            <v:roundrect id="_x0000_s2127" style="position:absolute;left:2158;top:5848;width:2579;height:70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127">
                <w:txbxContent>
                  <w:p w:rsidR="00940D9B" w:rsidRPr="00EB601B" w:rsidRDefault="00940D9B" w:rsidP="00940D9B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>参与报价</w:t>
                    </w:r>
                  </w:p>
                </w:txbxContent>
              </v:textbox>
            </v:roundrect>
            <v:roundrect id="_x0000_s2128" style="position:absolute;left:911;top:7444;width:4980;height:777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rcsize="10923f" fillcolor="white [3201]" strokecolor="black [3200]" strokeweight="1pt">
              <v:shadow color="#868686"/>
              <v:textbox style="mso-next-textbox:#_x0000_s2128">
                <w:txbxContent>
                  <w:p w:rsidR="00940D9B" w:rsidRPr="00DC56CA" w:rsidRDefault="00003CE2" w:rsidP="00940D9B">
                    <w:pPr>
                      <w:jc w:val="center"/>
                      <w:rPr>
                        <w:rFonts w:asciiTheme="minorEastAsia" w:hAnsiTheme="minorEastAsia"/>
                        <w:b/>
                        <w:sz w:val="36"/>
                        <w:szCs w:val="36"/>
                      </w:rPr>
                    </w:pPr>
                    <w:r w:rsidRPr="00DC56CA">
                      <w:rPr>
                        <w:rFonts w:asciiTheme="minorEastAsia" w:hAnsiTheme="minorEastAsia" w:hint="eastAsia"/>
                        <w:b/>
                        <w:sz w:val="36"/>
                        <w:szCs w:val="36"/>
                      </w:rPr>
                      <w:t>申报价格和</w:t>
                    </w:r>
                    <w:r w:rsidR="00940D9B" w:rsidRPr="00DC56CA">
                      <w:rPr>
                        <w:rFonts w:asciiTheme="minorEastAsia" w:hAnsiTheme="minorEastAsia" w:hint="eastAsia"/>
                        <w:b/>
                        <w:sz w:val="36"/>
                        <w:szCs w:val="36"/>
                      </w:rPr>
                      <w:t>报价结果公示</w:t>
                    </w:r>
                  </w:p>
                  <w:p w:rsidR="00940D9B" w:rsidRPr="00075B91" w:rsidRDefault="00940D9B" w:rsidP="00940D9B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roundrect>
            <v:shape id="_x0000_s2129" type="#_x0000_t32" style="position:absolute;left:2158;top:9691;width:0;height:609" o:connectortype="straight" strokeweight="1pt">
              <v:stroke endarrow="block"/>
            </v:shape>
            <v:shape id="_x0000_s2130" type="#_x0000_t32" style="position:absolute;left:5208;top:9691;width:0;height:609" o:connectortype="straight" strokeweight="1pt">
              <v:stroke endarrow="block"/>
            </v:shape>
            <v:shape id="_x0000_s2131" type="#_x0000_t32" style="position:absolute;left:2158;top:9688;width:3050;height:3" o:connectortype="straight" strokeweight="1pt"/>
            <v:shape id="_x0000_s2132" type="#_x0000_t32" style="position:absolute;left:8846;top:9370;width:1;height:3151" o:connectortype="straight">
              <v:stroke endarrow="block"/>
            </v:shape>
          </v:group>
        </w:pict>
      </w:r>
    </w:p>
    <w:sectPr w:rsidR="00615755" w:rsidSect="006157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1B" w:rsidRDefault="00EB601B" w:rsidP="00EB601B">
      <w:r>
        <w:separator/>
      </w:r>
    </w:p>
  </w:endnote>
  <w:endnote w:type="continuationSeparator" w:id="0">
    <w:p w:rsidR="00EB601B" w:rsidRDefault="00EB601B" w:rsidP="00E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1B" w:rsidRDefault="00EB601B" w:rsidP="00EB601B">
      <w:r>
        <w:separator/>
      </w:r>
    </w:p>
  </w:footnote>
  <w:footnote w:type="continuationSeparator" w:id="0">
    <w:p w:rsidR="00EB601B" w:rsidRDefault="00EB601B" w:rsidP="00EB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7E" w:rsidRDefault="0022357E" w:rsidP="00015E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3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01B"/>
    <w:rsid w:val="00003CE2"/>
    <w:rsid w:val="00015E2D"/>
    <w:rsid w:val="000272D7"/>
    <w:rsid w:val="00075B91"/>
    <w:rsid w:val="001A5F9B"/>
    <w:rsid w:val="00207621"/>
    <w:rsid w:val="0022357E"/>
    <w:rsid w:val="002721E7"/>
    <w:rsid w:val="00506AD8"/>
    <w:rsid w:val="006054DD"/>
    <w:rsid w:val="00615755"/>
    <w:rsid w:val="00625394"/>
    <w:rsid w:val="006755CD"/>
    <w:rsid w:val="006837B9"/>
    <w:rsid w:val="00705F68"/>
    <w:rsid w:val="007459E5"/>
    <w:rsid w:val="00844618"/>
    <w:rsid w:val="00865CCF"/>
    <w:rsid w:val="008B2D9F"/>
    <w:rsid w:val="00940B6B"/>
    <w:rsid w:val="00940D9B"/>
    <w:rsid w:val="009A4CF1"/>
    <w:rsid w:val="009A7019"/>
    <w:rsid w:val="00A26936"/>
    <w:rsid w:val="00CB10FC"/>
    <w:rsid w:val="00CE42A6"/>
    <w:rsid w:val="00D45E0E"/>
    <w:rsid w:val="00D45E65"/>
    <w:rsid w:val="00D464BC"/>
    <w:rsid w:val="00DB2D91"/>
    <w:rsid w:val="00DC56CA"/>
    <w:rsid w:val="00DD3002"/>
    <w:rsid w:val="00E83DEB"/>
    <w:rsid w:val="00EB601B"/>
    <w:rsid w:val="00F418B2"/>
    <w:rsid w:val="00F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>
      <o:colormenu v:ext="edit" fillcolor="none" strokecolor="none"/>
    </o:shapedefaults>
    <o:shapelayout v:ext="edit">
      <o:idmap v:ext="edit" data="2"/>
      <o:rules v:ext="edit">
        <o:r id="V:Rule19" type="connector" idref="#_x0000_s2067"/>
        <o:r id="V:Rule20" type="connector" idref="#_x0000_s2064"/>
        <o:r id="V:Rule21" type="connector" idref="#_x0000_s2081"/>
        <o:r id="V:Rule22" type="connector" idref="#_x0000_s2071"/>
        <o:r id="V:Rule23" type="connector" idref="#_x0000_s2132"/>
        <o:r id="V:Rule24" type="connector" idref="#_x0000_s2116"/>
        <o:r id="V:Rule25" type="connector" idref="#_x0000_s2065"/>
        <o:r id="V:Rule26" type="connector" idref="#_x0000_s2117"/>
        <o:r id="V:Rule27" type="connector" idref="#_x0000_s2115"/>
        <o:r id="V:Rule28" type="connector" idref="#_x0000_s2112"/>
        <o:r id="V:Rule29" type="connector" idref="#_x0000_s2114"/>
        <o:r id="V:Rule30" type="connector" idref="#_x0000_s2073"/>
        <o:r id="V:Rule31" type="connector" idref="#_x0000_s2062"/>
        <o:r id="V:Rule32" type="connector" idref="#_x0000_s2129"/>
        <o:r id="V:Rule33" type="connector" idref="#_x0000_s2130"/>
        <o:r id="V:Rule34" type="connector" idref="#_x0000_s2122"/>
        <o:r id="V:Rule35" type="connector" idref="#_x0000_s2072"/>
        <o:r id="V:Rule36" type="connector" idref="#_x0000_s2131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0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5F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5F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3DA5-DA18-4437-A865-45DD45E2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Mariio</dc:creator>
  <cp:lastModifiedBy>bjmbc-g</cp:lastModifiedBy>
  <cp:revision>3</cp:revision>
  <dcterms:created xsi:type="dcterms:W3CDTF">2016-03-25T10:24:00Z</dcterms:created>
  <dcterms:modified xsi:type="dcterms:W3CDTF">2016-03-25T10:24:00Z</dcterms:modified>
</cp:coreProperties>
</file>