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3C" w:rsidRDefault="001A3E3C" w:rsidP="001A3E3C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1A3E3C" w:rsidRDefault="001A3E3C" w:rsidP="001A3E3C">
      <w:pPr>
        <w:jc w:val="center"/>
        <w:rPr>
          <w:rFonts w:ascii="方正小标宋简体" w:eastAsia="方正小标宋简体"/>
          <w:sz w:val="32"/>
          <w:szCs w:val="32"/>
        </w:rPr>
      </w:pPr>
    </w:p>
    <w:p w:rsidR="001A3E3C" w:rsidRDefault="001A3E3C" w:rsidP="001A3E3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2017年第二批医疗器械临床试验</w:t>
      </w:r>
    </w:p>
    <w:p w:rsidR="001A3E3C" w:rsidRDefault="001A3E3C" w:rsidP="001A3E3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监督抽查项目</w:t>
      </w:r>
    </w:p>
    <w:p w:rsidR="001A3E3C" w:rsidRDefault="001A3E3C" w:rsidP="001A3E3C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385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518"/>
        <w:gridCol w:w="1578"/>
        <w:gridCol w:w="1684"/>
        <w:gridCol w:w="3900"/>
      </w:tblGrid>
      <w:tr w:rsidR="001A3E3C" w:rsidTr="001A3E3C">
        <w:trPr>
          <w:trHeight w:val="676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受理号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产品名称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临床试验承担单位</w:t>
            </w:r>
          </w:p>
        </w:tc>
      </w:tr>
      <w:tr w:rsidR="001A3E3C" w:rsidTr="001A3E3C">
        <w:trPr>
          <w:trHeight w:val="106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CQZ1600042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常导型磁共振成像系统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惠仁望都医疗设备科技有限公司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河北医科大学第二医院、河北医科大学第三</w:t>
            </w:r>
          </w:p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医院</w:t>
            </w:r>
          </w:p>
        </w:tc>
      </w:tr>
      <w:tr w:rsidR="001A3E3C" w:rsidTr="001A3E3C">
        <w:trPr>
          <w:trHeight w:val="21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CQZ1600179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人工晶状体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爱博诺德（北京）医疗科技有限公司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首都医科大学附属北京同仁医院、天津医科大学眼科医院、中国人民解放军第三军医大学第三附属医院、复旦大学附属眼耳鼻喉科医院、浙江大学医学院附属第一医院、南通大学附属医院、中国人民解放军第四军医大学唐都医院、天津医科大学总医院</w:t>
            </w:r>
          </w:p>
        </w:tc>
      </w:tr>
      <w:tr w:rsidR="001A3E3C" w:rsidTr="001A3E3C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CQZ1600334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引导组织再生生物膜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陕西瑞盛生物科技有限公司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第四军医大学口腔医院药物临床试验机构、上海交通大学医学院附属第九人民医院、四川大学华西口腔医院、武汉大学口腔医院、浙江大学医学院附属第一医院</w:t>
            </w:r>
          </w:p>
        </w:tc>
      </w:tr>
      <w:tr w:rsidR="001A3E3C" w:rsidTr="001A3E3C">
        <w:trPr>
          <w:trHeight w:val="196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CQZ1700047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药物洗脱球囊</w:t>
            </w:r>
          </w:p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导管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辽宁垠艺生物科技股份有限公司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人民解放军沈阳军区总医院、吉林大学第一医院、吉林大学中日联谊医院、中国人民武装警察部队后勤学院附属医院、辽宁省人民医院、北京军区总医院、大庆油田总医院、天津市胸科医院、河南省人民医院、白求恩国际和平医院</w:t>
            </w:r>
          </w:p>
        </w:tc>
      </w:tr>
      <w:tr w:rsidR="001A3E3C" w:rsidTr="001A3E3C">
        <w:trPr>
          <w:trHeight w:val="94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CQZ1700204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无创组合血糖仪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常州希若嘉医疗科技有限公司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常州市第一人民医院、常州市第二人民医院</w:t>
            </w:r>
          </w:p>
        </w:tc>
      </w:tr>
      <w:tr w:rsidR="001A3E3C" w:rsidTr="001A3E3C">
        <w:trPr>
          <w:trHeight w:val="144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CQZ1700260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同种异体骨修复材料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重庆大清生物有限公司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南京医科大学第一附属医院（江苏省人民医院）、东南大学附属中大医院、中国人民解放军第三军医大学第一附属医院（西南医院）、中国人民解放军第三军医大学第二附属医院（新桥医院）</w:t>
            </w:r>
          </w:p>
        </w:tc>
      </w:tr>
      <w:tr w:rsidR="001A3E3C" w:rsidTr="001A3E3C">
        <w:trPr>
          <w:trHeight w:val="129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lastRenderedPageBreak/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CQZ1700393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冲击波治疗仪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深圳市慧康精密仪器有限公司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西安交通大学第一附属医院、成都中医药大学附属医院</w:t>
            </w:r>
          </w:p>
        </w:tc>
      </w:tr>
      <w:tr w:rsidR="001A3E3C" w:rsidTr="001A3E3C">
        <w:trPr>
          <w:trHeight w:val="159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CSZ1700146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Epstein-barr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病毒核酸定量检测试剂盒</w:t>
            </w:r>
          </w:p>
          <w:p w:rsidR="001A3E3C" w:rsidRDefault="001A3E3C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（荧光</w:t>
            </w:r>
            <w:r>
              <w:rPr>
                <w:rFonts w:eastAsia="仿宋_GB2312"/>
                <w:color w:val="000000"/>
                <w:sz w:val="18"/>
                <w:szCs w:val="18"/>
              </w:rPr>
              <w:t>PCR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法）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上海复星长征医学科学有限公司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上海市第一人民医院、浙江大学医学院附属第二医院、中国人民解放军第三</w:t>
            </w:r>
            <w:r>
              <w:rPr>
                <w:rFonts w:hint="eastAsia"/>
                <w:color w:val="000000"/>
                <w:sz w:val="18"/>
                <w:szCs w:val="18"/>
              </w:rPr>
              <w:t>〇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二医院</w:t>
            </w:r>
          </w:p>
        </w:tc>
      </w:tr>
      <w:tr w:rsidR="001A3E3C" w:rsidTr="001A3E3C">
        <w:trPr>
          <w:trHeight w:val="133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JQZ1700320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骨填充材料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Purgo Biologics Inc.</w:t>
            </w:r>
          </w:p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（代理人：北京纽创科技有限公司）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首都医科大学附属北京友谊医院、首都医科大学附属北京朝阳医院、中国人民解放军总医院第一附属医院、中国人民武装警察部队总医院</w:t>
            </w:r>
          </w:p>
        </w:tc>
      </w:tr>
      <w:tr w:rsidR="001A3E3C" w:rsidTr="001A3E3C">
        <w:trPr>
          <w:trHeight w:val="181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JSZ1700013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D- </w:t>
            </w:r>
            <w:r>
              <w:rPr>
                <w:rFonts w:eastAsia="仿宋_GB2312" w:hint="eastAsia"/>
                <w:sz w:val="18"/>
                <w:szCs w:val="18"/>
              </w:rPr>
              <w:t>二聚体测定试剂盒</w:t>
            </w:r>
          </w:p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（荧光免疫干式定量法）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Boditech Med Inc.</w:t>
            </w:r>
          </w:p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（代理人：巴迪泰（青岛）生物科技有限公司）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C" w:rsidRDefault="001A3E3C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徐州市中心医院、中国人民解放军第</w:t>
            </w:r>
            <w:r>
              <w:rPr>
                <w:rFonts w:eastAsia="仿宋_GB2312"/>
                <w:sz w:val="18"/>
                <w:szCs w:val="18"/>
              </w:rPr>
              <w:t>306</w:t>
            </w:r>
            <w:r>
              <w:rPr>
                <w:rFonts w:eastAsia="仿宋_GB2312" w:hint="eastAsia"/>
                <w:sz w:val="18"/>
                <w:szCs w:val="18"/>
              </w:rPr>
              <w:t>医院</w:t>
            </w:r>
          </w:p>
        </w:tc>
      </w:tr>
    </w:tbl>
    <w:p w:rsidR="00E67E1A" w:rsidRPr="001A3E3C" w:rsidRDefault="00E67E1A" w:rsidP="00C7435B">
      <w:pPr>
        <w:ind w:leftChars="284" w:left="1436" w:hangingChars="400" w:hanging="840"/>
      </w:pPr>
      <w:bookmarkStart w:id="0" w:name="_GoBack"/>
      <w:bookmarkEnd w:id="0"/>
    </w:p>
    <w:sectPr w:rsidR="00E67E1A" w:rsidRPr="001A3E3C" w:rsidSect="00555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59" w:rsidRDefault="003D1559" w:rsidP="00FA696B">
      <w:r>
        <w:separator/>
      </w:r>
    </w:p>
  </w:endnote>
  <w:endnote w:type="continuationSeparator" w:id="1">
    <w:p w:rsidR="003D1559" w:rsidRDefault="003D1559" w:rsidP="00FA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59" w:rsidRDefault="003D1559" w:rsidP="00FA696B">
      <w:r>
        <w:separator/>
      </w:r>
    </w:p>
  </w:footnote>
  <w:footnote w:type="continuationSeparator" w:id="1">
    <w:p w:rsidR="003D1559" w:rsidRDefault="003D1559" w:rsidP="00FA6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1EF"/>
    <w:rsid w:val="001A3E3C"/>
    <w:rsid w:val="002021EF"/>
    <w:rsid w:val="003D1559"/>
    <w:rsid w:val="00555615"/>
    <w:rsid w:val="00C7435B"/>
    <w:rsid w:val="00E67E1A"/>
    <w:rsid w:val="00FA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9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9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CFDA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2</cp:revision>
  <dcterms:created xsi:type="dcterms:W3CDTF">2017-10-19T09:07:00Z</dcterms:created>
  <dcterms:modified xsi:type="dcterms:W3CDTF">2017-10-19T09:07:00Z</dcterms:modified>
</cp:coreProperties>
</file>