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公立医疗机构特需医疗服务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  <w:bookmarkEnd w:id="0"/>
    </w:p>
    <w:p>
      <w:pPr>
        <w:spacing w:line="570" w:lineRule="exact"/>
        <w:jc w:val="center"/>
        <w:rPr>
          <w:rFonts w:hint="eastAsia" w:ascii="宋体" w:hAnsi="宋体" w:cs="方正小标宋简体"/>
          <w:b/>
          <w:sz w:val="36"/>
          <w:szCs w:val="36"/>
        </w:rPr>
      </w:pPr>
    </w:p>
    <w:p>
      <w:pPr>
        <w:spacing w:line="40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医疗机构全称：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备案受理医保部门（盖章）</w:t>
      </w:r>
    </w:p>
    <w:tbl>
      <w:tblPr>
        <w:tblStyle w:val="4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1347"/>
        <w:gridCol w:w="1169"/>
        <w:gridCol w:w="1202"/>
        <w:gridCol w:w="50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开展特需服务区域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位置描述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内设临床科室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使用面积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（平方米）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诊室数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特需专家资质及备案价格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专家姓名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及资质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备案价格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医生出诊单元安排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门诊类别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全院月均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出诊单元数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普通门诊（主治医师及以下）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专家门诊（副主任医师）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专家门诊（主任医师）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专家门诊（知名专家）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特需门诊（全部）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其中：特需门诊（夜门诊）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不计入10%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特需门诊（节假日门诊）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不计入10%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填表人姓名：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部门及职务：             联系电话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sectPr>
      <w:footerReference r:id="rId3" w:type="default"/>
      <w:pgSz w:w="11906" w:h="16838"/>
      <w:pgMar w:top="1440" w:right="1746" w:bottom="1440" w:left="1746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E6FF0"/>
    <w:rsid w:val="222A1FCD"/>
    <w:rsid w:val="3FF51AAD"/>
    <w:rsid w:val="59CB90C5"/>
    <w:rsid w:val="6E1FEA39"/>
    <w:rsid w:val="7B3F7C52"/>
    <w:rsid w:val="BADFA8EA"/>
    <w:rsid w:val="FBE72AB2"/>
    <w:rsid w:val="FFFB8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2021-04-13T17:22:00Z</dcterms:created>
  <dc:creator>wu'x's</dc:creator>
  <cp:lastModifiedBy>不想有一样的名字</cp:lastModifiedBy>
  <cp:lastPrinted>2025-07-23T17:14:00Z</cp:lastPrinted>
  <dcterms:modified xsi:type="dcterms:W3CDTF">2025-07-24T03:15:55Z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3229F24D0FAA6B2147F87568C78E7E4E_42</vt:lpwstr>
  </property>
</Properties>
</file>