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B7AF">
      <w:pPr>
        <w:spacing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2025年化妆品标准立项计划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026"/>
        <w:gridCol w:w="1350"/>
        <w:gridCol w:w="2396"/>
      </w:tblGrid>
      <w:tr w14:paraId="6728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76" w:type="dxa"/>
            <w:noWrap w:val="0"/>
            <w:vAlign w:val="center"/>
          </w:tcPr>
          <w:p w14:paraId="05559A13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282" w:type="dxa"/>
            <w:noWrap w:val="0"/>
            <w:vAlign w:val="center"/>
          </w:tcPr>
          <w:p w14:paraId="2C44F5A1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项目名称</w:t>
            </w:r>
          </w:p>
        </w:tc>
        <w:tc>
          <w:tcPr>
            <w:tcW w:w="1431" w:type="dxa"/>
            <w:noWrap w:val="0"/>
            <w:vAlign w:val="center"/>
          </w:tcPr>
          <w:p w14:paraId="65DFB72C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制修订类型</w:t>
            </w:r>
          </w:p>
        </w:tc>
        <w:tc>
          <w:tcPr>
            <w:tcW w:w="2571" w:type="dxa"/>
            <w:noWrap w:val="0"/>
            <w:vAlign w:val="center"/>
          </w:tcPr>
          <w:p w14:paraId="6060F971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承担项目的</w:t>
            </w:r>
          </w:p>
          <w:p w14:paraId="24727DB6">
            <w:pPr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4"/>
              </w:rPr>
              <w:t>标委会分技术委员会</w:t>
            </w:r>
          </w:p>
        </w:tc>
      </w:tr>
      <w:tr w14:paraId="1439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6F573F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4282" w:type="dxa"/>
            <w:noWrap w:val="0"/>
            <w:vAlign w:val="center"/>
          </w:tcPr>
          <w:p w14:paraId="19FFF2F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胶态银</w:t>
            </w:r>
          </w:p>
        </w:tc>
        <w:tc>
          <w:tcPr>
            <w:tcW w:w="1431" w:type="dxa"/>
            <w:noWrap w:val="0"/>
            <w:vAlign w:val="center"/>
          </w:tcPr>
          <w:p w14:paraId="1832AA4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C71FBC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3BB5036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分技术委员会</w:t>
            </w:r>
          </w:p>
        </w:tc>
      </w:tr>
      <w:tr w14:paraId="59CB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39AF48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4282" w:type="dxa"/>
            <w:noWrap w:val="0"/>
            <w:vAlign w:val="center"/>
          </w:tcPr>
          <w:p w14:paraId="28BEFCA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胶态铂</w:t>
            </w:r>
          </w:p>
        </w:tc>
        <w:tc>
          <w:tcPr>
            <w:tcW w:w="1431" w:type="dxa"/>
            <w:noWrap w:val="0"/>
            <w:vAlign w:val="center"/>
          </w:tcPr>
          <w:p w14:paraId="7EF391C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7B08F6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5573CF6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分技术委员会</w:t>
            </w:r>
          </w:p>
        </w:tc>
      </w:tr>
      <w:tr w14:paraId="58DF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39B98D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4282" w:type="dxa"/>
            <w:noWrap w:val="0"/>
            <w:vAlign w:val="center"/>
          </w:tcPr>
          <w:p w14:paraId="23A3840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NTA三钠</w:t>
            </w:r>
          </w:p>
        </w:tc>
        <w:tc>
          <w:tcPr>
            <w:tcW w:w="1431" w:type="dxa"/>
            <w:noWrap w:val="0"/>
            <w:vAlign w:val="center"/>
          </w:tcPr>
          <w:p w14:paraId="5178F2A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8FB883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1E36BE2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54CA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2F8E94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4282" w:type="dxa"/>
            <w:noWrap w:val="0"/>
            <w:vAlign w:val="center"/>
          </w:tcPr>
          <w:p w14:paraId="044038A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甲基吡咯烷酮</w:t>
            </w:r>
          </w:p>
        </w:tc>
        <w:tc>
          <w:tcPr>
            <w:tcW w:w="1431" w:type="dxa"/>
            <w:noWrap w:val="0"/>
            <w:vAlign w:val="center"/>
          </w:tcPr>
          <w:p w14:paraId="3A599A1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280426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0EEC90A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CD2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B97CEF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4282" w:type="dxa"/>
            <w:noWrap w:val="0"/>
            <w:vAlign w:val="center"/>
          </w:tcPr>
          <w:p w14:paraId="4B8FB99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硅酸铝锌银铵</w:t>
            </w:r>
          </w:p>
        </w:tc>
        <w:tc>
          <w:tcPr>
            <w:tcW w:w="1431" w:type="dxa"/>
            <w:noWrap w:val="0"/>
            <w:vAlign w:val="center"/>
          </w:tcPr>
          <w:p w14:paraId="7E75E82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21E42B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377C1E1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D7D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9EC2BD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4282" w:type="dxa"/>
            <w:noWrap w:val="0"/>
            <w:vAlign w:val="center"/>
          </w:tcPr>
          <w:p w14:paraId="7B335C7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甲苯</w:t>
            </w:r>
          </w:p>
        </w:tc>
        <w:tc>
          <w:tcPr>
            <w:tcW w:w="1431" w:type="dxa"/>
            <w:noWrap w:val="0"/>
            <w:vAlign w:val="center"/>
          </w:tcPr>
          <w:p w14:paraId="5D21AB5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3B29DC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6071C29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5511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8C3959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4282" w:type="dxa"/>
            <w:noWrap w:val="0"/>
            <w:vAlign w:val="center"/>
          </w:tcPr>
          <w:p w14:paraId="0630B70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游离甲醛标签标注阈值</w:t>
            </w:r>
          </w:p>
        </w:tc>
        <w:tc>
          <w:tcPr>
            <w:tcW w:w="1431" w:type="dxa"/>
            <w:noWrap w:val="0"/>
            <w:vAlign w:val="center"/>
          </w:tcPr>
          <w:p w14:paraId="0093EC4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3A574D2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1ED46BC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59C2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D46CDA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4282" w:type="dxa"/>
            <w:noWrap w:val="0"/>
            <w:vAlign w:val="center"/>
          </w:tcPr>
          <w:p w14:paraId="32C1D1A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α-熊果苷、熊果苷</w:t>
            </w:r>
          </w:p>
        </w:tc>
        <w:tc>
          <w:tcPr>
            <w:tcW w:w="1431" w:type="dxa"/>
            <w:noWrap w:val="0"/>
            <w:vAlign w:val="center"/>
          </w:tcPr>
          <w:p w14:paraId="20CAC88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A904F4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03D6597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6E83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B8FC95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</w:t>
            </w:r>
          </w:p>
        </w:tc>
        <w:tc>
          <w:tcPr>
            <w:tcW w:w="4282" w:type="dxa"/>
            <w:noWrap w:val="0"/>
            <w:vAlign w:val="center"/>
          </w:tcPr>
          <w:p w14:paraId="4D029E4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曲酸</w:t>
            </w:r>
          </w:p>
        </w:tc>
        <w:tc>
          <w:tcPr>
            <w:tcW w:w="1431" w:type="dxa"/>
            <w:noWrap w:val="0"/>
            <w:vAlign w:val="center"/>
          </w:tcPr>
          <w:p w14:paraId="6082D74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77964B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7E726CB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34AF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987A0A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10</w:t>
            </w:r>
          </w:p>
        </w:tc>
        <w:tc>
          <w:tcPr>
            <w:tcW w:w="4282" w:type="dxa"/>
            <w:noWrap w:val="0"/>
            <w:vAlign w:val="center"/>
          </w:tcPr>
          <w:p w14:paraId="526E23C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食品蓝2</w:t>
            </w:r>
          </w:p>
          <w:p w14:paraId="4BD63A0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CI 42090</w:t>
            </w:r>
          </w:p>
        </w:tc>
        <w:tc>
          <w:tcPr>
            <w:tcW w:w="1431" w:type="dxa"/>
            <w:noWrap w:val="0"/>
            <w:vAlign w:val="center"/>
          </w:tcPr>
          <w:p w14:paraId="7F40A00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BDBFF6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5E58312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2925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D5472D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</w:t>
            </w:r>
          </w:p>
        </w:tc>
        <w:tc>
          <w:tcPr>
            <w:tcW w:w="4282" w:type="dxa"/>
            <w:noWrap w:val="0"/>
            <w:vAlign w:val="center"/>
          </w:tcPr>
          <w:p w14:paraId="7AEA4B5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食品黄4</w:t>
            </w:r>
          </w:p>
          <w:p w14:paraId="33FE8CE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CI 19140</w:t>
            </w:r>
          </w:p>
        </w:tc>
        <w:tc>
          <w:tcPr>
            <w:tcW w:w="1431" w:type="dxa"/>
            <w:noWrap w:val="0"/>
            <w:vAlign w:val="center"/>
          </w:tcPr>
          <w:p w14:paraId="789736A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63EEC8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5D77787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671E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508F16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</w:t>
            </w:r>
          </w:p>
        </w:tc>
        <w:tc>
          <w:tcPr>
            <w:tcW w:w="4282" w:type="dxa"/>
            <w:noWrap w:val="0"/>
            <w:vAlign w:val="center"/>
          </w:tcPr>
          <w:p w14:paraId="55BE8DE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碱性紫2</w:t>
            </w:r>
          </w:p>
          <w:p w14:paraId="0928786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CI 42520</w:t>
            </w:r>
          </w:p>
        </w:tc>
        <w:tc>
          <w:tcPr>
            <w:tcW w:w="1431" w:type="dxa"/>
            <w:noWrap w:val="0"/>
            <w:vAlign w:val="center"/>
          </w:tcPr>
          <w:p w14:paraId="4160EF4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D14DA5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通用技术要求</w:t>
            </w:r>
          </w:p>
          <w:p w14:paraId="07BBC3C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78BE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086F0C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</w:t>
            </w:r>
          </w:p>
        </w:tc>
        <w:tc>
          <w:tcPr>
            <w:tcW w:w="4282" w:type="dxa"/>
            <w:noWrap w:val="0"/>
            <w:vAlign w:val="center"/>
          </w:tcPr>
          <w:p w14:paraId="654B6B0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化学合成原料技术要求通则</w:t>
            </w:r>
          </w:p>
        </w:tc>
        <w:tc>
          <w:tcPr>
            <w:tcW w:w="1431" w:type="dxa"/>
            <w:noWrap w:val="0"/>
            <w:vAlign w:val="center"/>
          </w:tcPr>
          <w:p w14:paraId="670BC8E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A3A91B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10B33AB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294D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EF3F35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14</w:t>
            </w:r>
          </w:p>
        </w:tc>
        <w:tc>
          <w:tcPr>
            <w:tcW w:w="4282" w:type="dxa"/>
            <w:noWrap w:val="0"/>
            <w:vAlign w:val="center"/>
          </w:tcPr>
          <w:p w14:paraId="32DBBBC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肽类原料技术要求通则</w:t>
            </w:r>
          </w:p>
        </w:tc>
        <w:tc>
          <w:tcPr>
            <w:tcW w:w="1431" w:type="dxa"/>
            <w:noWrap w:val="0"/>
            <w:vAlign w:val="center"/>
          </w:tcPr>
          <w:p w14:paraId="430BD90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532E30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1149502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5FED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903DD3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15</w:t>
            </w:r>
          </w:p>
        </w:tc>
        <w:tc>
          <w:tcPr>
            <w:tcW w:w="4282" w:type="dxa"/>
            <w:noWrap w:val="0"/>
            <w:vAlign w:val="center"/>
          </w:tcPr>
          <w:p w14:paraId="48BD32B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化妆品用苯氧乙醇</w:t>
            </w:r>
          </w:p>
        </w:tc>
        <w:tc>
          <w:tcPr>
            <w:tcW w:w="1431" w:type="dxa"/>
            <w:noWrap w:val="0"/>
            <w:vAlign w:val="center"/>
          </w:tcPr>
          <w:p w14:paraId="6118514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58B0563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6383D69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65EC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6865DBF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16</w:t>
            </w:r>
          </w:p>
        </w:tc>
        <w:tc>
          <w:tcPr>
            <w:tcW w:w="4282" w:type="dxa"/>
            <w:noWrap w:val="0"/>
            <w:vAlign w:val="center"/>
          </w:tcPr>
          <w:p w14:paraId="5F746D0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化妆品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用补骨脂酚</w:t>
            </w:r>
          </w:p>
        </w:tc>
        <w:tc>
          <w:tcPr>
            <w:tcW w:w="1431" w:type="dxa"/>
            <w:noWrap w:val="0"/>
            <w:vAlign w:val="center"/>
          </w:tcPr>
          <w:p w14:paraId="49B046F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B844AC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76D682F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462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2CF06B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17</w:t>
            </w:r>
          </w:p>
        </w:tc>
        <w:tc>
          <w:tcPr>
            <w:tcW w:w="4282" w:type="dxa"/>
            <w:noWrap w:val="0"/>
            <w:vAlign w:val="center"/>
          </w:tcPr>
          <w:p w14:paraId="5B5B691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化妆品用椰油酰胺丙基甜菜碱</w:t>
            </w:r>
          </w:p>
        </w:tc>
        <w:tc>
          <w:tcPr>
            <w:tcW w:w="1431" w:type="dxa"/>
            <w:noWrap w:val="0"/>
            <w:vAlign w:val="center"/>
          </w:tcPr>
          <w:p w14:paraId="7010C7E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B53A57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25F2C3C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6110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6982EB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18</w:t>
            </w:r>
          </w:p>
        </w:tc>
        <w:tc>
          <w:tcPr>
            <w:tcW w:w="4282" w:type="dxa"/>
            <w:noWrap w:val="0"/>
            <w:vAlign w:val="center"/>
          </w:tcPr>
          <w:p w14:paraId="6C0BCC5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化妆品用人参提取物</w:t>
            </w:r>
          </w:p>
        </w:tc>
        <w:tc>
          <w:tcPr>
            <w:tcW w:w="1431" w:type="dxa"/>
            <w:noWrap w:val="0"/>
            <w:vAlign w:val="center"/>
          </w:tcPr>
          <w:p w14:paraId="5696EBF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1D1C904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34E3ED8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05E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A4749C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19</w:t>
            </w:r>
          </w:p>
        </w:tc>
        <w:tc>
          <w:tcPr>
            <w:tcW w:w="4282" w:type="dxa"/>
            <w:noWrap w:val="0"/>
            <w:vAlign w:val="center"/>
          </w:tcPr>
          <w:p w14:paraId="700E812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面膜基材</w:t>
            </w:r>
          </w:p>
        </w:tc>
        <w:tc>
          <w:tcPr>
            <w:tcW w:w="1431" w:type="dxa"/>
            <w:noWrap w:val="0"/>
            <w:vAlign w:val="center"/>
          </w:tcPr>
          <w:p w14:paraId="45CCDA1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29BF14D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原料和包装材料</w:t>
            </w:r>
          </w:p>
          <w:p w14:paraId="1F11178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18F0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A30729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4282" w:type="dxa"/>
            <w:noWrap w:val="0"/>
            <w:vAlign w:val="center"/>
          </w:tcPr>
          <w:p w14:paraId="2D16F26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28天重复剂量经皮毒性试验方法</w:t>
            </w:r>
          </w:p>
        </w:tc>
        <w:tc>
          <w:tcPr>
            <w:tcW w:w="1431" w:type="dxa"/>
            <w:noWrap w:val="0"/>
            <w:vAlign w:val="center"/>
          </w:tcPr>
          <w:p w14:paraId="38841FD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78D950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安全评价</w:t>
            </w:r>
          </w:p>
          <w:p w14:paraId="1DB4EDB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1A6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3F00A7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21</w:t>
            </w:r>
          </w:p>
        </w:tc>
        <w:tc>
          <w:tcPr>
            <w:tcW w:w="4282" w:type="dxa"/>
            <w:noWrap w:val="0"/>
            <w:vAlign w:val="center"/>
          </w:tcPr>
          <w:p w14:paraId="03D79B9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急性吸入毒性试验方法：固定剂量法</w:t>
            </w:r>
          </w:p>
        </w:tc>
        <w:tc>
          <w:tcPr>
            <w:tcW w:w="1431" w:type="dxa"/>
            <w:noWrap w:val="0"/>
            <w:vAlign w:val="center"/>
          </w:tcPr>
          <w:p w14:paraId="3ED5815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  <w:bookmarkStart w:id="0" w:name="_GoBack"/>
            <w:bookmarkEnd w:id="0"/>
          </w:p>
        </w:tc>
        <w:tc>
          <w:tcPr>
            <w:tcW w:w="2571" w:type="dxa"/>
            <w:noWrap w:val="0"/>
            <w:vAlign w:val="center"/>
          </w:tcPr>
          <w:p w14:paraId="6FD245B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安全评价</w:t>
            </w:r>
          </w:p>
          <w:p w14:paraId="3602B65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71AF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7E9631B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22</w:t>
            </w:r>
          </w:p>
        </w:tc>
        <w:tc>
          <w:tcPr>
            <w:tcW w:w="4282" w:type="dxa"/>
            <w:noWrap w:val="0"/>
            <w:vAlign w:val="center"/>
          </w:tcPr>
          <w:p w14:paraId="5F5E31B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皮肤变态反应试验方法</w:t>
            </w:r>
          </w:p>
        </w:tc>
        <w:tc>
          <w:tcPr>
            <w:tcW w:w="1431" w:type="dxa"/>
            <w:noWrap w:val="0"/>
            <w:vAlign w:val="center"/>
          </w:tcPr>
          <w:p w14:paraId="6F2FC33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448FE5E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安全评价</w:t>
            </w:r>
          </w:p>
          <w:p w14:paraId="6973EE6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805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A7D204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23</w:t>
            </w:r>
          </w:p>
        </w:tc>
        <w:tc>
          <w:tcPr>
            <w:tcW w:w="4282" w:type="dxa"/>
            <w:noWrap w:val="0"/>
            <w:vAlign w:val="center"/>
          </w:tcPr>
          <w:p w14:paraId="1EAA2FD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体外哺乳动物细胞基因突变试验方法</w:t>
            </w:r>
          </w:p>
        </w:tc>
        <w:tc>
          <w:tcPr>
            <w:tcW w:w="1431" w:type="dxa"/>
            <w:noWrap w:val="0"/>
            <w:vAlign w:val="center"/>
          </w:tcPr>
          <w:p w14:paraId="7BEC011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19BC933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安全评价</w:t>
            </w:r>
          </w:p>
          <w:p w14:paraId="0992979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3646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8D8F2D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24</w:t>
            </w:r>
          </w:p>
        </w:tc>
        <w:tc>
          <w:tcPr>
            <w:tcW w:w="4282" w:type="dxa"/>
            <w:noWrap w:val="0"/>
            <w:vAlign w:val="center"/>
          </w:tcPr>
          <w:p w14:paraId="22E5E71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重复性开放型涂抹检验方法</w:t>
            </w:r>
          </w:p>
        </w:tc>
        <w:tc>
          <w:tcPr>
            <w:tcW w:w="1431" w:type="dxa"/>
            <w:noWrap w:val="0"/>
            <w:vAlign w:val="center"/>
          </w:tcPr>
          <w:p w14:paraId="166137B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1B89A19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人体安全与功效评价</w:t>
            </w:r>
          </w:p>
          <w:p w14:paraId="0F819D1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AC8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0DA29B3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25</w:t>
            </w:r>
          </w:p>
        </w:tc>
        <w:tc>
          <w:tcPr>
            <w:tcW w:w="4282" w:type="dxa"/>
            <w:noWrap w:val="0"/>
            <w:vAlign w:val="center"/>
          </w:tcPr>
          <w:p w14:paraId="2ED7275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烫发产品</w:t>
            </w:r>
          </w:p>
        </w:tc>
        <w:tc>
          <w:tcPr>
            <w:tcW w:w="1431" w:type="dxa"/>
            <w:noWrap w:val="0"/>
            <w:vAlign w:val="center"/>
          </w:tcPr>
          <w:p w14:paraId="6F7D56F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650311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产品分技术委员会</w:t>
            </w:r>
          </w:p>
        </w:tc>
      </w:tr>
      <w:tr w14:paraId="642E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09C5D2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26</w:t>
            </w:r>
          </w:p>
        </w:tc>
        <w:tc>
          <w:tcPr>
            <w:tcW w:w="4282" w:type="dxa"/>
            <w:noWrap w:val="0"/>
            <w:vAlign w:val="center"/>
          </w:tcPr>
          <w:p w14:paraId="7634852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粉底液（霜/膏）</w:t>
            </w:r>
          </w:p>
        </w:tc>
        <w:tc>
          <w:tcPr>
            <w:tcW w:w="1431" w:type="dxa"/>
            <w:noWrap w:val="0"/>
            <w:vAlign w:val="center"/>
          </w:tcPr>
          <w:p w14:paraId="0F97732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56DD0B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产品分技术委员会</w:t>
            </w:r>
          </w:p>
        </w:tc>
      </w:tr>
      <w:tr w14:paraId="540C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D3599E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27</w:t>
            </w:r>
          </w:p>
        </w:tc>
        <w:tc>
          <w:tcPr>
            <w:tcW w:w="4282" w:type="dxa"/>
            <w:noWrap w:val="0"/>
            <w:vAlign w:val="center"/>
          </w:tcPr>
          <w:p w14:paraId="31134CC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化妆品理化检验方法验证技术规范</w:t>
            </w:r>
          </w:p>
        </w:tc>
        <w:tc>
          <w:tcPr>
            <w:tcW w:w="1431" w:type="dxa"/>
            <w:noWrap w:val="0"/>
            <w:vAlign w:val="center"/>
          </w:tcPr>
          <w:p w14:paraId="07DCEAC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noWrap w:val="0"/>
            <w:vAlign w:val="center"/>
          </w:tcPr>
          <w:p w14:paraId="209804D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6182596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2D8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DDF4E5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28</w:t>
            </w:r>
          </w:p>
        </w:tc>
        <w:tc>
          <w:tcPr>
            <w:tcW w:w="4282" w:type="dxa"/>
            <w:noWrap w:val="0"/>
            <w:vAlign w:val="center"/>
          </w:tcPr>
          <w:p w14:paraId="24134B8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化妆品微生物检验方法验证技术规范</w:t>
            </w:r>
          </w:p>
        </w:tc>
        <w:tc>
          <w:tcPr>
            <w:tcW w:w="1431" w:type="dxa"/>
            <w:noWrap w:val="0"/>
            <w:vAlign w:val="center"/>
          </w:tcPr>
          <w:p w14:paraId="3F860E4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69D6A7B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3F2CA92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877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1C17E1D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29</w:t>
            </w:r>
          </w:p>
        </w:tc>
        <w:tc>
          <w:tcPr>
            <w:tcW w:w="4282" w:type="dxa"/>
            <w:noWrap w:val="0"/>
            <w:vAlign w:val="center"/>
          </w:tcPr>
          <w:p w14:paraId="53306C0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化妆品中环四聚二甲基硅氧烷（D</w:t>
            </w:r>
            <w:r>
              <w:rPr>
                <w:rFonts w:ascii="Times New Roman" w:hAnsi="Times New Roman" w:eastAsia="仿宋_GB2312"/>
                <w:kern w:val="0"/>
                <w:sz w:val="24"/>
                <w:vertAlign w:val="subscript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）、环五聚二甲基硅氧烷（D</w:t>
            </w:r>
            <w:r>
              <w:rPr>
                <w:rFonts w:ascii="Times New Roman" w:hAnsi="Times New Roman" w:eastAsia="仿宋_GB2312"/>
                <w:kern w:val="0"/>
                <w:sz w:val="24"/>
                <w:vertAlign w:val="subscript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）、环己硅氧烷（D</w:t>
            </w:r>
            <w:r>
              <w:rPr>
                <w:rFonts w:ascii="Times New Roman" w:hAnsi="Times New Roman" w:eastAsia="仿宋_GB2312"/>
                <w:kern w:val="0"/>
                <w:sz w:val="24"/>
                <w:vertAlign w:val="subscript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）的检验方法</w:t>
            </w:r>
          </w:p>
        </w:tc>
        <w:tc>
          <w:tcPr>
            <w:tcW w:w="1431" w:type="dxa"/>
            <w:noWrap w:val="0"/>
            <w:vAlign w:val="center"/>
          </w:tcPr>
          <w:p w14:paraId="30F65B3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8DE8E9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6DEAB26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19E4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C6C224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30</w:t>
            </w:r>
          </w:p>
        </w:tc>
        <w:tc>
          <w:tcPr>
            <w:tcW w:w="4282" w:type="dxa"/>
            <w:noWrap w:val="0"/>
            <w:vAlign w:val="center"/>
          </w:tcPr>
          <w:p w14:paraId="4574137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化妆品中多种全/多氟烷基物质的检验方法</w:t>
            </w:r>
          </w:p>
        </w:tc>
        <w:tc>
          <w:tcPr>
            <w:tcW w:w="1431" w:type="dxa"/>
            <w:noWrap w:val="0"/>
            <w:vAlign w:val="center"/>
          </w:tcPr>
          <w:p w14:paraId="384D716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0AC4BAF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5E4A92E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4466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592AE58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31</w:t>
            </w:r>
          </w:p>
        </w:tc>
        <w:tc>
          <w:tcPr>
            <w:tcW w:w="4282" w:type="dxa"/>
            <w:noWrap w:val="0"/>
            <w:vAlign w:val="center"/>
          </w:tcPr>
          <w:p w14:paraId="132A618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化妆品中聚硅氧烷-15的检验方法</w:t>
            </w:r>
          </w:p>
        </w:tc>
        <w:tc>
          <w:tcPr>
            <w:tcW w:w="1431" w:type="dxa"/>
            <w:noWrap w:val="0"/>
            <w:vAlign w:val="center"/>
          </w:tcPr>
          <w:p w14:paraId="7B7C280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4B10CB6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检验检测</w:t>
            </w:r>
          </w:p>
          <w:p w14:paraId="04992F6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172E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4D240ED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32</w:t>
            </w:r>
          </w:p>
        </w:tc>
        <w:tc>
          <w:tcPr>
            <w:tcW w:w="4282" w:type="dxa"/>
            <w:noWrap w:val="0"/>
            <w:vAlign w:val="center"/>
          </w:tcPr>
          <w:p w14:paraId="14FBAE8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牙膏相关不良反应评价总则</w:t>
            </w:r>
          </w:p>
        </w:tc>
        <w:tc>
          <w:tcPr>
            <w:tcW w:w="1431" w:type="dxa"/>
            <w:noWrap w:val="0"/>
            <w:vAlign w:val="center"/>
          </w:tcPr>
          <w:p w14:paraId="7C15E2D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71BCC95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牙膏通用要求</w:t>
            </w:r>
          </w:p>
          <w:p w14:paraId="292A6569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95F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266222F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33</w:t>
            </w:r>
          </w:p>
        </w:tc>
        <w:tc>
          <w:tcPr>
            <w:tcW w:w="4282" w:type="dxa"/>
            <w:noWrap w:val="0"/>
            <w:vAlign w:val="center"/>
          </w:tcPr>
          <w:p w14:paraId="0548288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牙膏用奥拉氟</w:t>
            </w:r>
          </w:p>
        </w:tc>
        <w:tc>
          <w:tcPr>
            <w:tcW w:w="1431" w:type="dxa"/>
            <w:noWrap w:val="0"/>
            <w:vAlign w:val="center"/>
          </w:tcPr>
          <w:p w14:paraId="08B09930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39505C3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牙膏通用要求</w:t>
            </w:r>
          </w:p>
          <w:p w14:paraId="71A244DE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  <w:tr w14:paraId="0762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6" w:type="dxa"/>
            <w:noWrap w:val="0"/>
            <w:vAlign w:val="center"/>
          </w:tcPr>
          <w:p w14:paraId="35F9CEB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34</w:t>
            </w:r>
          </w:p>
        </w:tc>
        <w:tc>
          <w:tcPr>
            <w:tcW w:w="4282" w:type="dxa"/>
            <w:noWrap w:val="0"/>
            <w:vAlign w:val="center"/>
          </w:tcPr>
          <w:p w14:paraId="08368AF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牙膏中着色剂的检验方法</w:t>
            </w:r>
          </w:p>
        </w:tc>
        <w:tc>
          <w:tcPr>
            <w:tcW w:w="1431" w:type="dxa"/>
            <w:noWrap w:val="0"/>
            <w:vAlign w:val="center"/>
          </w:tcPr>
          <w:p w14:paraId="4A9002E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noWrap w:val="0"/>
            <w:vAlign w:val="center"/>
          </w:tcPr>
          <w:p w14:paraId="4E89FB0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牙膏检验检测</w:t>
            </w:r>
          </w:p>
          <w:p w14:paraId="378507A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分技术委员会</w:t>
            </w:r>
          </w:p>
        </w:tc>
      </w:tr>
    </w:tbl>
    <w:p w14:paraId="6966B7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36FC"/>
    <w:rsid w:val="14B7183E"/>
    <w:rsid w:val="3F8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923</Characters>
  <Lines>0</Lines>
  <Paragraphs>0</Paragraphs>
  <TotalTime>0</TotalTime>
  <ScaleCrop>false</ScaleCrop>
  <LinksUpToDate>false</LinksUpToDate>
  <CharactersWithSpaces>926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2025-08-21T07:52:00Z</dcterms:created>
  <dc:creator>新祺</dc:creator>
  <cp:lastModifiedBy>新祺</cp:lastModifiedBy>
  <dcterms:modified xsi:type="dcterms:W3CDTF">2025-08-21T09:40:16Z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B46EF40E7FE9413FBA45F1E31B30DB9F_11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